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Arial" w:hAnsi="Arial" w:eastAsia="Arial" w:ascii="Arial"/>
          <w:b w:val="1"/>
          <w:color w:val="1a1a1a"/>
          <w:sz w:val="38"/>
          <w:u w:val="single"/>
          <w:rtl w:val="0"/>
        </w:rPr>
        <w:t xml:space="preserve">Sample Press Release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b w:val="1"/>
          <w:color w:val="1a1a1a"/>
          <w:sz w:val="22"/>
          <w:rtl w:val="0"/>
        </w:rPr>
        <w:t xml:space="preserve">FOR IMMEDIATE RELEASE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color w:val="1a1a1a"/>
          <w:sz w:val="22"/>
          <w:rtl w:val="0"/>
        </w:rPr>
        <w:t xml:space="preserve">CONTACT: NAME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color w:val="1a1a1a"/>
          <w:sz w:val="22"/>
          <w:rtl w:val="0"/>
        </w:rPr>
        <w:t xml:space="preserve">EMAIL, PHONE NUMBER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[Name] to Bring New Film </w:t>
      </w:r>
      <w:r w:rsidRPr="00000000" w:rsidR="00000000" w:rsidDel="00000000">
        <w:rPr>
          <w:rFonts w:cs="Arial" w:hAnsi="Arial" w:eastAsia="Arial" w:ascii="Arial"/>
          <w:b w:val="1"/>
          <w:i w:val="1"/>
          <w:sz w:val="22"/>
          <w:rtl w:val="0"/>
        </w:rPr>
        <w:t xml:space="preserve">The Cherokee Word for Water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 to [City]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Join This Special One-Time Screening of the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[Short Hook About Film or Screening]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[City], [State]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[Date]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–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[Name]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will be hosting a one-time screening of </w:t>
      </w:r>
      <w:r w:rsidRPr="00000000" w:rsidR="00000000" w:rsidDel="00000000">
        <w:rPr>
          <w:rFonts w:cs="Arial" w:hAnsi="Arial" w:eastAsia="Arial" w:ascii="Arial"/>
          <w:b w:val="1"/>
          <w:i w:val="1"/>
          <w:sz w:val="22"/>
          <w:rtl w:val="0"/>
        </w:rPr>
        <w:t xml:space="preserve">The Cherokee Word for Water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at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[Theater Name]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on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[Date]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at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[Time]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i w:val="1"/>
          <w:color w:val="2e2e2d"/>
          <w:sz w:val="22"/>
          <w:rtl w:val="0"/>
        </w:rPr>
        <w:t xml:space="preserve">The Cherokee Word for Water</w:t>
      </w:r>
      <w:r w:rsidRPr="00000000" w:rsidR="00000000" w:rsidDel="00000000">
        <w:rPr>
          <w:rFonts w:cs="Arial" w:hAnsi="Arial" w:eastAsia="Arial" w:ascii="Arial"/>
          <w:color w:val="2e2e2d"/>
          <w:sz w:val="22"/>
          <w:rtl w:val="0"/>
        </w:rPr>
        <w:t xml:space="preserve"> is a feature-length motion picture that tells the story of the work that led Wilma Mankiller to become the first modern female Chief of the Cherokee Nation.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[Include short description of your event’s special features - Q&amp;A, discussion, fundraiser, etc.]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The film is being screened through Tugg.com, a platform that helps individuals and organizations to host screenings in their local theaters. Tickets can be purchased at: 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[Event Link URL]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In the words of (</w:t>
      </w: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Academy Award winning Pixar producer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) Darla Anderson, “</w:t>
      </w: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The Cherokee Word for Water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has the same kind of elements of a Pixar film. It has a compelling story and a world not that many people know about. It’s about how a community fought against everything to control their own destiny.”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“This film is about everyday people doing what they think is impossible” - Charlie Soap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588"/>
        </w:tabs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About the Filmmakers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2"/>
          <w:highlight w:val="white"/>
          <w:rtl w:val="0"/>
        </w:rPr>
        <w:t xml:space="preserve">Filmmaker</w:t>
      </w:r>
      <w:r w:rsidRPr="00000000" w:rsidR="00000000" w:rsidDel="00000000">
        <w:rPr>
          <w:rFonts w:cs="Arial" w:hAnsi="Arial" w:eastAsia="Arial" w:ascii="Arial"/>
          <w:b w:val="1"/>
          <w:sz w:val="22"/>
          <w:highlight w:val="whit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2"/>
          <w:highlight w:val="white"/>
          <w:rtl w:val="0"/>
        </w:rPr>
        <w:t xml:space="preserve">Charlie Soap</w:t>
      </w:r>
      <w:r w:rsidRPr="00000000" w:rsidR="00000000" w:rsidDel="00000000">
        <w:rPr>
          <w:rFonts w:cs="Arial" w:hAnsi="Arial" w:eastAsia="Arial" w:ascii="Arial"/>
          <w:sz w:val="22"/>
          <w:highlight w:val="white"/>
          <w:rtl w:val="0"/>
        </w:rPr>
        <w:t xml:space="preserve">, the films Producer and Co-Director, was Wilma Mankiller’s husband and community development partner for more than thirty years, and a leader in the Bell Waterline Project that inspired the film. </w:t>
      </w:r>
      <w:r w:rsidRPr="00000000" w:rsidR="00000000" w:rsidDel="00000000">
        <w:rPr>
          <w:rFonts w:cs="Arial" w:hAnsi="Arial" w:eastAsia="Arial" w:ascii="Arial"/>
          <w:b w:val="1"/>
          <w:sz w:val="22"/>
          <w:highlight w:val="white"/>
          <w:rtl w:val="0"/>
        </w:rPr>
        <w:t xml:space="preserve">Kristina</w:t>
      </w:r>
      <w:r w:rsidRPr="00000000" w:rsidR="00000000" w:rsidDel="00000000">
        <w:rPr>
          <w:rFonts w:cs="Arial" w:hAnsi="Arial" w:eastAsia="Arial" w:ascii="Arial"/>
          <w:sz w:val="22"/>
          <w:highlight w:val="whit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2"/>
          <w:highlight w:val="white"/>
          <w:rtl w:val="0"/>
        </w:rPr>
        <w:t xml:space="preserve">Kiehl</w:t>
      </w:r>
      <w:r w:rsidRPr="00000000" w:rsidR="00000000" w:rsidDel="00000000">
        <w:rPr>
          <w:rFonts w:cs="Arial" w:hAnsi="Arial" w:eastAsia="Arial" w:ascii="Arial"/>
          <w:sz w:val="22"/>
          <w:highlight w:val="white"/>
          <w:rtl w:val="0"/>
        </w:rPr>
        <w:t xml:space="preserve">, one of the film Producers and one of Wilma’s closest friend has been an organizer in the women’s movement for more than three decades. She co-founded the Political Action Committee Voters for Choice along with author and feminist Gloria Steinem. Kristina created almost all of Wilma Mankiller's ads during her campaigns for Chief.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Release.docx</dc:title>
</cp:coreProperties>
</file>